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2024年现代物流业发展专项资金绩效目标汇总表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default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4"/>
        <w:tblW w:w="8835" w:type="dxa"/>
        <w:tblInd w:w="-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755"/>
        <w:gridCol w:w="1395"/>
        <w:gridCol w:w="1230"/>
        <w:gridCol w:w="1192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68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75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13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2422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</w:t>
            </w: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年度绩效目标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68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市本级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</w:t>
            </w:r>
          </w:p>
        </w:tc>
        <w:tc>
          <w:tcPr>
            <w:tcW w:w="119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对县市区转移支付支出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2423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现代物流</w:t>
            </w:r>
            <w:r>
              <w:rPr>
                <w:rFonts w:hint="eastAsia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发展专项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700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社会物流总额突破1.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  <w:r>
              <w:rPr>
                <w:rFonts w:hint="default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万亿元，新增A级物流企业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  <w:r>
              <w:rPr>
                <w:rFonts w:hint="default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家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左右</w:t>
            </w:r>
            <w:r>
              <w:rPr>
                <w:rFonts w:hint="default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，社会物流总费用占GDP的比重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控制</w:t>
            </w:r>
            <w:r>
              <w:rPr>
                <w:rFonts w:hint="default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在14.2%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以内</w:t>
            </w:r>
            <w:r>
              <w:rPr>
                <w:rFonts w:hint="default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6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75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现代物流</w:t>
            </w:r>
            <w:r>
              <w:rPr>
                <w:rFonts w:hint="eastAsia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业</w:t>
            </w:r>
          </w:p>
        </w:tc>
        <w:tc>
          <w:tcPr>
            <w:tcW w:w="13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700</w:t>
            </w: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500</w:t>
            </w:r>
          </w:p>
        </w:tc>
        <w:tc>
          <w:tcPr>
            <w:tcW w:w="11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200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6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75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3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6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75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3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6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668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423" w:type="dxa"/>
            <w:gridSpan w:val="2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412" w:type="dxa"/>
            <w:gridSpan w:val="4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sz w:val="20"/>
                <w:szCs w:val="20"/>
              </w:rPr>
            </w:pPr>
          </w:p>
          <w:p>
            <w:pPr>
              <w:pStyle w:val="3"/>
              <w:spacing w:line="320" w:lineRule="exac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ind w:firstLine="720" w:firstLineChars="2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ind w:firstLine="720" w:firstLineChars="2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ind w:firstLine="720" w:firstLineChars="2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2024年XX专项资金支出方向绩效目标表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4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143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现代物流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业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发展专项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现代物流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业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发展专项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衡阳市发改委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700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社会物流总额突破1.3万亿元，新增A级物流企业2家左右，社会物流总费用占GDP的比重控制在14.2%以内。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国家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2A级以上物流企业或3星级以上冷链物流企业数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量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每年增加</w:t>
            </w:r>
            <w:r>
              <w:rPr>
                <w:rFonts w:hint="eastAsia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家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集装箱到发量进入全省前列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全省前三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项目申报时间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年8月31日前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扶持项目补助金额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不超过100万元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全年我市社会物流总额增长率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%左右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社会物流总费用占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GDP的比率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14.2%以内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扶持项目企业满意度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≥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pStyle w:val="3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2"/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ngLiU">
    <w:altName w:val="Droid Sans Japanes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roid Sans Japanese">
    <w:panose1 w:val="020B0502000000000001"/>
    <w:charset w:val="00"/>
    <w:family w:val="auto"/>
    <w:pitch w:val="default"/>
    <w:sig w:usb0="80000000" w:usb1="08070000" w:usb2="00000010" w:usb3="00000000" w:csb0="00000001" w:csb1="00000000"/>
  </w:font>
  <w:font w:name="文星仿宋">
    <w:altName w:val="仿宋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0ZTMxNzVhYzQ4NmVkNjdjMWE4YjAyNzZkYzQ2MjgifQ=="/>
  </w:docVars>
  <w:rsids>
    <w:rsidRoot w:val="793449DB"/>
    <w:rsid w:val="2EBF4265"/>
    <w:rsid w:val="3A691A10"/>
    <w:rsid w:val="6AFD139A"/>
    <w:rsid w:val="71C67E3C"/>
    <w:rsid w:val="793449DB"/>
    <w:rsid w:val="7FD979CD"/>
    <w:rsid w:val="B5FF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3">
    <w:name w:val="Body Text"/>
    <w:basedOn w:val="1"/>
    <w:qFormat/>
    <w:uiPriority w:val="0"/>
    <w:rPr>
      <w:rFonts w:ascii="Calibri" w:hAnsi="Calibri" w:eastAsia="文星仿宋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220</Words>
  <Characters>228</Characters>
  <Lines>0</Lines>
  <Paragraphs>0</Paragraphs>
  <TotalTime>2</TotalTime>
  <ScaleCrop>false</ScaleCrop>
  <LinksUpToDate>false</LinksUpToDate>
  <CharactersWithSpaces>321</CharactersWithSpaces>
  <Application>WPS Office_11.8.2.1127_F1E327BC-269C-435d-A152-05C5408002CA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2023-01-06T23:43:00Z</dcterms:created>
  <dc:creator>123</dc:creator>
  <cp:lastModifiedBy>知非</cp:lastModifiedBy>
  <dcterms:modified xsi:type="dcterms:W3CDTF">2024-01-09T10:28:15Z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2052-11.8.2.1127</vt:lpwstr>
  </property>
  <property fmtid="{D5CDD505-2E9C-101B-9397-08002B2CF9AE}" pid="3" name="ICV">
    <vt:lpwstr>291468F4BDDC4996AE93D418C1FEE417</vt:lpwstr>
  </property>
</Properties>
</file>